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6FCA3C40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100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260F02" w:rsidRPr="00260F02">
        <w:rPr>
          <w:rFonts w:ascii="Arial" w:hAnsi="Arial" w:cs="Arial"/>
          <w:b/>
          <w:sz w:val="24"/>
          <w:szCs w:val="24"/>
        </w:rPr>
        <w:t>R4-2112105</w:t>
      </w:r>
    </w:p>
    <w:p w14:paraId="2C67BE8C" w14:textId="7C62CAA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211CC">
        <w:rPr>
          <w:rFonts w:ascii="Arial" w:eastAsia="SimSun" w:hAnsi="Arial"/>
          <w:b/>
          <w:sz w:val="24"/>
          <w:szCs w:val="24"/>
          <w:lang w:eastAsia="zh-CN"/>
        </w:rPr>
        <w:t>6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6B7D9888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9B55FD" w:rsidRPr="00572BA4">
        <w:rPr>
          <w:sz w:val="24"/>
          <w:szCs w:val="24"/>
          <w:lang w:val="en-US"/>
        </w:rPr>
        <w:t>9.12.2.1.</w:t>
      </w:r>
      <w:r w:rsidR="00942DEC">
        <w:rPr>
          <w:sz w:val="24"/>
          <w:szCs w:val="24"/>
          <w:lang w:val="en-US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E87573A" w:rsidR="009F52D7" w:rsidRPr="00303915" w:rsidRDefault="009F52D7" w:rsidP="009B55FD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9B55FD" w:rsidRPr="009B55FD">
        <w:rPr>
          <w:sz w:val="24"/>
          <w:szCs w:val="24"/>
        </w:rPr>
        <w:t xml:space="preserve">Discussion on CSI </w:t>
      </w:r>
      <w:r w:rsidR="00A15CDE">
        <w:rPr>
          <w:sz w:val="24"/>
          <w:szCs w:val="24"/>
        </w:rPr>
        <w:t>R</w:t>
      </w:r>
      <w:r w:rsidR="009B55FD" w:rsidRPr="009B55FD">
        <w:rPr>
          <w:sz w:val="24"/>
          <w:szCs w:val="24"/>
        </w:rPr>
        <w:t xml:space="preserve">eporting </w:t>
      </w:r>
      <w:r w:rsidR="00A15CDE">
        <w:rPr>
          <w:sz w:val="24"/>
          <w:szCs w:val="24"/>
        </w:rPr>
        <w:t>R</w:t>
      </w:r>
      <w:r w:rsidR="009B55FD" w:rsidRPr="009B55FD">
        <w:rPr>
          <w:sz w:val="24"/>
          <w:szCs w:val="24"/>
        </w:rPr>
        <w:t xml:space="preserve">equirements in </w:t>
      </w:r>
      <w:r w:rsidR="00A15CDE">
        <w:rPr>
          <w:sz w:val="24"/>
          <w:szCs w:val="24"/>
        </w:rPr>
        <w:t>I</w:t>
      </w:r>
      <w:r w:rsidR="009B55FD" w:rsidRPr="009B55FD">
        <w:rPr>
          <w:sz w:val="24"/>
          <w:szCs w:val="24"/>
        </w:rPr>
        <w:t xml:space="preserve">ntercell </w:t>
      </w:r>
      <w:r w:rsidR="00A15CDE">
        <w:rPr>
          <w:sz w:val="24"/>
          <w:szCs w:val="24"/>
        </w:rPr>
        <w:t>I</w:t>
      </w:r>
      <w:r w:rsidR="009B55FD" w:rsidRPr="009B55FD">
        <w:rPr>
          <w:sz w:val="24"/>
          <w:szCs w:val="24"/>
        </w:rPr>
        <w:t xml:space="preserve">nterference </w:t>
      </w:r>
      <w:r w:rsidR="00A15CDE">
        <w:rPr>
          <w:sz w:val="24"/>
          <w:szCs w:val="24"/>
        </w:rPr>
        <w:t>S</w:t>
      </w:r>
      <w:r w:rsidR="009B55FD" w:rsidRPr="009B55FD">
        <w:rPr>
          <w:sz w:val="24"/>
          <w:szCs w:val="24"/>
        </w:rPr>
        <w:t>cenarios</w:t>
      </w:r>
    </w:p>
    <w:p w14:paraId="2AB0E874" w14:textId="7EE227D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9B55FD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77689FEC" w:rsidR="009F52D7" w:rsidRPr="00902CCA" w:rsidRDefault="009F52D7" w:rsidP="009F52D7">
      <w:pPr>
        <w:spacing w:after="120"/>
        <w:rPr>
          <w:sz w:val="20"/>
          <w:szCs w:val="20"/>
        </w:rPr>
      </w:pPr>
      <w:r w:rsidRPr="00DB09FC">
        <w:rPr>
          <w:sz w:val="20"/>
          <w:szCs w:val="20"/>
        </w:rPr>
        <w:t>In RAN4#9</w:t>
      </w:r>
      <w:r w:rsidR="00A15CDE" w:rsidRPr="00DB09FC">
        <w:rPr>
          <w:sz w:val="20"/>
          <w:szCs w:val="20"/>
        </w:rPr>
        <w:t>9</w:t>
      </w:r>
      <w:r w:rsidR="00B8567C" w:rsidRPr="00DB09FC">
        <w:rPr>
          <w:sz w:val="20"/>
          <w:szCs w:val="20"/>
        </w:rPr>
        <w:t>-</w:t>
      </w:r>
      <w:r w:rsidRPr="00DB09FC">
        <w:rPr>
          <w:sz w:val="20"/>
          <w:szCs w:val="20"/>
        </w:rPr>
        <w:t xml:space="preserve">e </w:t>
      </w:r>
      <w:r w:rsidR="00DB09FC" w:rsidRPr="00DB09FC">
        <w:rPr>
          <w:sz w:val="20"/>
          <w:szCs w:val="20"/>
        </w:rPr>
        <w:t>CQI reporting requirements for inter-cell interference</w:t>
      </w:r>
      <w:r w:rsidR="005D1B1F" w:rsidRPr="00DB09FC">
        <w:rPr>
          <w:sz w:val="20"/>
          <w:szCs w:val="20"/>
        </w:rPr>
        <w:t xml:space="preserve"> was discussed and way forward [1] was agreed. In this contribution we present our views on </w:t>
      </w:r>
      <w:r w:rsidR="00DB09FC" w:rsidRPr="00DB09FC">
        <w:rPr>
          <w:sz w:val="20"/>
          <w:szCs w:val="20"/>
        </w:rPr>
        <w:t>C</w:t>
      </w:r>
      <w:r w:rsidR="009950BD">
        <w:rPr>
          <w:sz w:val="20"/>
          <w:szCs w:val="20"/>
        </w:rPr>
        <w:t>S</w:t>
      </w:r>
      <w:r w:rsidR="00DB09FC" w:rsidRPr="00DB09FC">
        <w:rPr>
          <w:sz w:val="20"/>
          <w:szCs w:val="20"/>
        </w:rPr>
        <w:t>I reporting requirements for inter-cell interference with MMSE-IRC receiver</w:t>
      </w:r>
      <w:r w:rsidR="005D1B1F" w:rsidRPr="00DB09FC">
        <w:rPr>
          <w:sz w:val="20"/>
          <w:szCs w:val="20"/>
        </w:rPr>
        <w:t>.</w:t>
      </w:r>
      <w:r w:rsidR="005D1B1F"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61E45732" w:rsidR="009F52D7" w:rsidRDefault="009F52D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A408C0">
        <w:rPr>
          <w:rFonts w:eastAsia="SimSun"/>
          <w:sz w:val="20"/>
          <w:szCs w:val="20"/>
          <w:lang w:val="en-GB" w:eastAsia="en-GB"/>
        </w:rPr>
        <w:t xml:space="preserve">The agreements in [1] related to </w:t>
      </w:r>
      <w:r w:rsidR="00A408C0" w:rsidRPr="00A408C0">
        <w:rPr>
          <w:rFonts w:eastAsia="SimSun"/>
          <w:sz w:val="20"/>
          <w:szCs w:val="20"/>
          <w:lang w:val="en-GB" w:eastAsia="en-GB"/>
        </w:rPr>
        <w:t>CQI requirements for ICI</w:t>
      </w:r>
      <w:r w:rsidRPr="00A408C0">
        <w:rPr>
          <w:rFonts w:eastAsia="SimSun"/>
          <w:sz w:val="20"/>
          <w:szCs w:val="20"/>
          <w:lang w:val="en-GB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08C0" w:rsidRPr="00572BA4" w14:paraId="0F5EBFDE" w14:textId="77777777" w:rsidTr="008772DA">
        <w:tc>
          <w:tcPr>
            <w:tcW w:w="9350" w:type="dxa"/>
          </w:tcPr>
          <w:p w14:paraId="57372170" w14:textId="318D1E6A" w:rsidR="00A408C0" w:rsidRPr="00572BA4" w:rsidRDefault="00A408C0" w:rsidP="008772DA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General</w:t>
            </w:r>
          </w:p>
          <w:p w14:paraId="1389F481" w14:textId="77777777" w:rsidR="00A408C0" w:rsidRPr="00A408C0" w:rsidRDefault="00A408C0" w:rsidP="00A408C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val="en-GB" w:eastAsia="en-GB"/>
              </w:rPr>
              <w:t>Issue 1: Whether to define CQI reporting requirements with inter-cell interference scenario</w:t>
            </w:r>
            <w:r w:rsidRPr="00A408C0">
              <w:rPr>
                <w:rFonts w:eastAsia="SimSun"/>
                <w:sz w:val="20"/>
                <w:szCs w:val="20"/>
                <w:lang w:eastAsia="en-GB"/>
              </w:rPr>
              <w:t>?</w:t>
            </w:r>
          </w:p>
          <w:p w14:paraId="2E75B3E8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Option 1: Yes</w:t>
            </w:r>
          </w:p>
          <w:p w14:paraId="7483AA36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Option 2: Need further discussion</w:t>
            </w:r>
          </w:p>
          <w:p w14:paraId="7A25DF23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Option 3: No</w:t>
            </w:r>
          </w:p>
          <w:p w14:paraId="19EE35EE" w14:textId="77777777" w:rsidR="00A408C0" w:rsidRPr="00A408C0" w:rsidRDefault="00A408C0" w:rsidP="00A408C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val="en-GB" w:eastAsia="en-GB"/>
              </w:rPr>
              <w:t>Issue 2: Whether to define PMI reporting requirements with inter-cell interference scenario</w:t>
            </w:r>
            <w:r w:rsidRPr="00A408C0">
              <w:rPr>
                <w:rFonts w:eastAsia="SimSun"/>
                <w:sz w:val="20"/>
                <w:szCs w:val="20"/>
                <w:lang w:eastAsia="en-GB"/>
              </w:rPr>
              <w:t>?</w:t>
            </w:r>
          </w:p>
          <w:p w14:paraId="6297BACF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Option 1: Yes</w:t>
            </w:r>
          </w:p>
          <w:p w14:paraId="71E67EBF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Option 2: Need further discussion</w:t>
            </w:r>
          </w:p>
          <w:p w14:paraId="329966A4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Option 3: No</w:t>
            </w:r>
          </w:p>
          <w:p w14:paraId="37C78E9D" w14:textId="60B445CA" w:rsidR="00A408C0" w:rsidRPr="00572BA4" w:rsidRDefault="00A408C0" w:rsidP="008772DA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eastAsia="en-GB"/>
              </w:rPr>
              <w:t>Interference Model</w:t>
            </w:r>
          </w:p>
          <w:p w14:paraId="176CC90F" w14:textId="77777777" w:rsidR="00A408C0" w:rsidRPr="00A408C0" w:rsidRDefault="00A408C0" w:rsidP="00A408C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Interference Profile</w:t>
            </w:r>
          </w:p>
          <w:p w14:paraId="436A026A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As the starting point, model one inter-cell interferer with DIP of -0.41dB. Interferer is with static channel and target UE is with fading channel.</w:t>
            </w:r>
          </w:p>
          <w:p w14:paraId="54EB7EAA" w14:textId="77777777" w:rsidR="00A408C0" w:rsidRPr="00A408C0" w:rsidRDefault="00A408C0" w:rsidP="00A408C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val="en-GB" w:eastAsia="en-GB"/>
              </w:rPr>
              <w:t>Interference covariance estimation granularity for CQI reporting</w:t>
            </w:r>
          </w:p>
          <w:p w14:paraId="696717A6" w14:textId="0D363816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val="en-GB" w:eastAsia="en-GB"/>
              </w:rPr>
              <w:t>Up to UE implementation</w:t>
            </w:r>
          </w:p>
          <w:p w14:paraId="361C4DB2" w14:textId="77777777" w:rsidR="00A408C0" w:rsidRPr="00A408C0" w:rsidRDefault="00A408C0" w:rsidP="00A408C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Interference signal with serving cell’s NZP CSI-RS and CSI-IM REs</w:t>
            </w:r>
          </w:p>
          <w:p w14:paraId="76DD75E9" w14:textId="77777777" w:rsidR="00A408C0" w:rsidRPr="00A408C0" w:rsidRDefault="00A408C0" w:rsidP="00A408C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CSI-IM on target cell</w:t>
            </w:r>
          </w:p>
          <w:p w14:paraId="29015A17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Option 1: Overlaps with PDSCH from interference </w:t>
            </w:r>
          </w:p>
          <w:p w14:paraId="33E9F44E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 xml:space="preserve">Option 2: Overlaps with NZP CSI-RS from interference </w:t>
            </w:r>
          </w:p>
          <w:p w14:paraId="314E26E8" w14:textId="18631EA1" w:rsidR="00A408C0" w:rsidRPr="00A408C0" w:rsidRDefault="00A408C0" w:rsidP="00A408C0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 </w:t>
            </w:r>
          </w:p>
          <w:p w14:paraId="1E377291" w14:textId="77777777" w:rsidR="00A408C0" w:rsidRPr="00A408C0" w:rsidRDefault="00A408C0" w:rsidP="00A408C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NZP CSI-RS on target cell</w:t>
            </w:r>
          </w:p>
          <w:p w14:paraId="5032E7D0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lastRenderedPageBreak/>
              <w:t>Option 1: Overlaps with PDSCH from interference</w:t>
            </w:r>
          </w:p>
          <w:p w14:paraId="4BF3E6CF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 xml:space="preserve">Option 2: Overlaps with NZP CSI-RS from interference </w:t>
            </w:r>
          </w:p>
          <w:p w14:paraId="66EA81A4" w14:textId="77777777" w:rsidR="00A408C0" w:rsidRPr="00A408C0" w:rsidRDefault="00A408C0" w:rsidP="00A408C0">
            <w:pPr>
              <w:numPr>
                <w:ilvl w:val="1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A408C0">
              <w:rPr>
                <w:rFonts w:eastAsia="SimSun"/>
                <w:sz w:val="20"/>
                <w:szCs w:val="20"/>
                <w:lang w:eastAsia="en-GB"/>
              </w:rPr>
              <w:t>Option 3: Interference free</w:t>
            </w:r>
          </w:p>
          <w:p w14:paraId="5A19159B" w14:textId="77777777" w:rsidR="00A408C0" w:rsidRPr="00572BA4" w:rsidRDefault="00A408C0" w:rsidP="00A408C0">
            <w:pPr>
              <w:spacing w:after="120"/>
              <w:ind w:left="1440"/>
              <w:rPr>
                <w:rFonts w:eastAsia="SimSun"/>
                <w:sz w:val="20"/>
                <w:szCs w:val="20"/>
                <w:lang w:eastAsia="en-GB"/>
              </w:rPr>
            </w:pPr>
          </w:p>
        </w:tc>
      </w:tr>
    </w:tbl>
    <w:p w14:paraId="5D4C98CC" w14:textId="2D9ACE0C" w:rsidR="00A408C0" w:rsidRDefault="00A408C0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6DF67BF" w14:textId="508062C1" w:rsidR="00A408C0" w:rsidRDefault="001375F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LTE CQI reporting requirements with MMSE-IRC were introduced to evaluate performance of CQI estimation with IRC receiver in the presence of intercell interference. In NR since Rel-15 the baseline receiver assumption is MMSE-IRC, but no requirements are introduced for CQI reporting in the presence of ICI. PDSCH demodulation requirements in ICI are being introduced in Rel-17 and introducing CQI and PMI reporting requirements are being discussed. </w:t>
      </w:r>
    </w:p>
    <w:p w14:paraId="19E3DF51" w14:textId="4EBAE97E" w:rsidR="00635616" w:rsidRDefault="001375F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PMI selection is mainly based on the propagation channel rather than interference</w:t>
      </w:r>
      <w:r w:rsidR="00635616">
        <w:rPr>
          <w:rFonts w:eastAsia="SimSun"/>
          <w:sz w:val="20"/>
          <w:szCs w:val="20"/>
          <w:lang w:val="en-GB" w:eastAsia="en-GB"/>
        </w:rPr>
        <w:t xml:space="preserve"> and we shouldn’t see different performance for PMI reporting with MMSE or MMSE-IRC receiver. Hence, we should not define any PMI reporting requirements in ICI for MMSE-IRC.</w:t>
      </w:r>
    </w:p>
    <w:p w14:paraId="76EC4EF8" w14:textId="65282D79" w:rsidR="00635616" w:rsidRDefault="00635616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Do not define PMI reporting requirements in ICI.</w:t>
      </w:r>
    </w:p>
    <w:p w14:paraId="74F1A356" w14:textId="427BCCC3" w:rsidR="000B34D2" w:rsidRDefault="0063561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Regarding CQI reporting requirements, </w:t>
      </w:r>
      <w:r w:rsidR="000B34D2">
        <w:rPr>
          <w:rFonts w:eastAsia="SimSun"/>
          <w:sz w:val="20"/>
          <w:szCs w:val="20"/>
          <w:lang w:val="en-GB" w:eastAsia="en-GB"/>
        </w:rPr>
        <w:t xml:space="preserve">in the presence of intercell interference, </w:t>
      </w:r>
      <w:r>
        <w:rPr>
          <w:rFonts w:eastAsia="SimSun"/>
          <w:sz w:val="20"/>
          <w:szCs w:val="20"/>
          <w:lang w:val="en-GB" w:eastAsia="en-GB"/>
        </w:rPr>
        <w:t xml:space="preserve">MMSE-IRC receiver </w:t>
      </w:r>
      <w:r w:rsidR="000B34D2">
        <w:rPr>
          <w:rFonts w:eastAsia="SimSun"/>
          <w:sz w:val="20"/>
          <w:szCs w:val="20"/>
          <w:lang w:val="en-GB" w:eastAsia="en-GB"/>
        </w:rPr>
        <w:t xml:space="preserve">would show gain over MMSE receiver. We think that it is unlikely that UE would not implement MMSE-IRC receiver and introducing requirements in ICI for CQI reporting are not very critical. For completeness, we are fine with introducing CQI reporting requirements in ICI with MMSE-IRC receiver. </w:t>
      </w:r>
    </w:p>
    <w:p w14:paraId="51656F78" w14:textId="04226CBE" w:rsidR="00635616" w:rsidRPr="00FE2C64" w:rsidRDefault="000B34D2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FE2C64">
        <w:rPr>
          <w:rFonts w:eastAsia="SimSun"/>
          <w:b/>
          <w:bCs/>
          <w:sz w:val="20"/>
          <w:szCs w:val="20"/>
          <w:lang w:val="en-GB" w:eastAsia="en-GB"/>
        </w:rPr>
        <w:t xml:space="preserve">Proposal #2: </w:t>
      </w:r>
      <w:r w:rsidR="00FE2C64" w:rsidRPr="00FE2C64">
        <w:rPr>
          <w:rFonts w:eastAsia="SimSun"/>
          <w:b/>
          <w:bCs/>
          <w:sz w:val="20"/>
          <w:szCs w:val="20"/>
          <w:lang w:val="en-GB" w:eastAsia="en-GB"/>
        </w:rPr>
        <w:t>Define CQI reporting requirements in ICI with MMSE-IRC receiver for completeness.</w:t>
      </w:r>
    </w:p>
    <w:p w14:paraId="37B2620E" w14:textId="0A0EA537" w:rsidR="00FE2C64" w:rsidRDefault="00FE2C6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An open issue related to interference model was how to configure the interference on target cell NZP CSI-RS and CSI_IM. </w:t>
      </w:r>
    </w:p>
    <w:p w14:paraId="598C0016" w14:textId="77777777" w:rsidR="00A408C0" w:rsidRPr="00A408C0" w:rsidRDefault="00A408C0" w:rsidP="00FE2C64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408C0">
        <w:rPr>
          <w:rFonts w:eastAsia="SimSun"/>
          <w:sz w:val="20"/>
          <w:szCs w:val="20"/>
          <w:lang w:eastAsia="en-GB"/>
        </w:rPr>
        <w:t>CSI-IM on target cell</w:t>
      </w:r>
    </w:p>
    <w:p w14:paraId="6AEC260E" w14:textId="77777777" w:rsidR="00A408C0" w:rsidRPr="00A408C0" w:rsidRDefault="00A408C0" w:rsidP="00FE2C64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408C0">
        <w:rPr>
          <w:rFonts w:eastAsia="SimSun"/>
          <w:sz w:val="20"/>
          <w:szCs w:val="20"/>
          <w:lang w:eastAsia="en-GB"/>
        </w:rPr>
        <w:t>Option 1: Overlaps with PDSCH from interference </w:t>
      </w:r>
    </w:p>
    <w:p w14:paraId="007CD922" w14:textId="77777777" w:rsidR="00A408C0" w:rsidRPr="00A408C0" w:rsidRDefault="00A408C0" w:rsidP="00FE2C64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408C0">
        <w:rPr>
          <w:rFonts w:eastAsia="SimSun"/>
          <w:sz w:val="20"/>
          <w:szCs w:val="20"/>
          <w:lang w:eastAsia="en-GB"/>
        </w:rPr>
        <w:t xml:space="preserve">Option 2: Overlaps with NZP CSI-RS from interference </w:t>
      </w:r>
    </w:p>
    <w:p w14:paraId="50A28C25" w14:textId="77777777" w:rsidR="00FE2C64" w:rsidRPr="00A408C0" w:rsidRDefault="00FE2C64" w:rsidP="00FE2C64">
      <w:pPr>
        <w:spacing w:after="120"/>
        <w:rPr>
          <w:rFonts w:eastAsia="SimSun"/>
          <w:sz w:val="20"/>
          <w:szCs w:val="20"/>
          <w:lang w:eastAsia="en-GB"/>
        </w:rPr>
      </w:pPr>
      <w:r w:rsidRPr="00A408C0">
        <w:rPr>
          <w:rFonts w:eastAsia="SimSun"/>
          <w:sz w:val="20"/>
          <w:szCs w:val="20"/>
          <w:lang w:eastAsia="en-GB"/>
        </w:rPr>
        <w:t> </w:t>
      </w:r>
    </w:p>
    <w:p w14:paraId="06E75A63" w14:textId="77777777" w:rsidR="00A408C0" w:rsidRPr="00A408C0" w:rsidRDefault="00A408C0" w:rsidP="00FE2C64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408C0">
        <w:rPr>
          <w:rFonts w:eastAsia="SimSun"/>
          <w:sz w:val="20"/>
          <w:szCs w:val="20"/>
          <w:lang w:eastAsia="en-GB"/>
        </w:rPr>
        <w:t>NZP CSI-RS on target cell</w:t>
      </w:r>
    </w:p>
    <w:p w14:paraId="748338F7" w14:textId="77777777" w:rsidR="00A408C0" w:rsidRPr="00A408C0" w:rsidRDefault="00A408C0" w:rsidP="00FE2C64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408C0">
        <w:rPr>
          <w:rFonts w:eastAsia="SimSun"/>
          <w:sz w:val="20"/>
          <w:szCs w:val="20"/>
          <w:lang w:eastAsia="en-GB"/>
        </w:rPr>
        <w:t>Option 1: Overlaps with PDSCH from interference</w:t>
      </w:r>
    </w:p>
    <w:p w14:paraId="692D53FD" w14:textId="77777777" w:rsidR="00A408C0" w:rsidRPr="00A408C0" w:rsidRDefault="00A408C0" w:rsidP="00FE2C64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408C0">
        <w:rPr>
          <w:rFonts w:eastAsia="SimSun"/>
          <w:sz w:val="20"/>
          <w:szCs w:val="20"/>
          <w:lang w:eastAsia="en-GB"/>
        </w:rPr>
        <w:t xml:space="preserve">Option 2: Overlaps with NZP CSI-RS from interference </w:t>
      </w:r>
    </w:p>
    <w:p w14:paraId="0AFBFF48" w14:textId="77777777" w:rsidR="00A408C0" w:rsidRPr="00A408C0" w:rsidRDefault="00A408C0" w:rsidP="00FE2C64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408C0">
        <w:rPr>
          <w:rFonts w:eastAsia="SimSun"/>
          <w:sz w:val="20"/>
          <w:szCs w:val="20"/>
          <w:lang w:eastAsia="en-GB"/>
        </w:rPr>
        <w:t>Option 3: Interference free</w:t>
      </w:r>
    </w:p>
    <w:p w14:paraId="6EE4E60D" w14:textId="61FB0AC9" w:rsidR="00FE2C64" w:rsidRDefault="00FE2C64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We evaluated the performance of different interference configuration, based on the simulation assumption provided in table below</w:t>
      </w:r>
    </w:p>
    <w:p w14:paraId="255B57C6" w14:textId="215F5973" w:rsidR="00FE2C64" w:rsidRDefault="00FE2C64" w:rsidP="00FE2C6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Parameters for CQI reporting in ICI</w:t>
      </w:r>
    </w:p>
    <w:tbl>
      <w:tblPr>
        <w:tblStyle w:val="TableGrid"/>
        <w:tblW w:w="9340" w:type="dxa"/>
        <w:tblLook w:val="04A0" w:firstRow="1" w:lastRow="0" w:firstColumn="1" w:lastColumn="0" w:noHBand="0" w:noVBand="1"/>
      </w:tblPr>
      <w:tblGrid>
        <w:gridCol w:w="4315"/>
        <w:gridCol w:w="2520"/>
        <w:gridCol w:w="2505"/>
      </w:tblGrid>
      <w:tr w:rsidR="00FE2C64" w:rsidRPr="00E85342" w14:paraId="7FA76D6F" w14:textId="77777777" w:rsidTr="008772DA">
        <w:trPr>
          <w:trHeight w:val="303"/>
        </w:trPr>
        <w:tc>
          <w:tcPr>
            <w:tcW w:w="4315" w:type="dxa"/>
            <w:hideMark/>
          </w:tcPr>
          <w:p w14:paraId="3C43056C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Parameter</w:t>
            </w:r>
          </w:p>
        </w:tc>
        <w:tc>
          <w:tcPr>
            <w:tcW w:w="2520" w:type="dxa"/>
            <w:hideMark/>
          </w:tcPr>
          <w:p w14:paraId="7233C670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Cell1</w:t>
            </w:r>
          </w:p>
        </w:tc>
        <w:tc>
          <w:tcPr>
            <w:tcW w:w="2505" w:type="dxa"/>
          </w:tcPr>
          <w:p w14:paraId="4750BE75" w14:textId="660AE2E5" w:rsidR="00FE2C64" w:rsidRPr="00E85342" w:rsidRDefault="00FE2C64" w:rsidP="008772DA">
            <w:pPr>
              <w:spacing w:after="120"/>
              <w:jc w:val="center"/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Interferer Cell</w:t>
            </w:r>
          </w:p>
        </w:tc>
      </w:tr>
      <w:tr w:rsidR="00FE2C64" w:rsidRPr="00E85342" w14:paraId="1ECA12DA" w14:textId="77777777" w:rsidTr="008772DA">
        <w:trPr>
          <w:trHeight w:val="177"/>
        </w:trPr>
        <w:tc>
          <w:tcPr>
            <w:tcW w:w="4315" w:type="dxa"/>
            <w:hideMark/>
          </w:tcPr>
          <w:p w14:paraId="551E40D8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Duplex mode</w:t>
            </w:r>
          </w:p>
        </w:tc>
        <w:tc>
          <w:tcPr>
            <w:tcW w:w="5025" w:type="dxa"/>
            <w:gridSpan w:val="2"/>
            <w:hideMark/>
          </w:tcPr>
          <w:p w14:paraId="04AA92B0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FDD</w:t>
            </w:r>
          </w:p>
        </w:tc>
      </w:tr>
      <w:tr w:rsidR="00FE2C64" w:rsidRPr="00E85342" w14:paraId="53CC39CB" w14:textId="77777777" w:rsidTr="008772DA">
        <w:trPr>
          <w:trHeight w:val="177"/>
        </w:trPr>
        <w:tc>
          <w:tcPr>
            <w:tcW w:w="4315" w:type="dxa"/>
          </w:tcPr>
          <w:p w14:paraId="4941EF6A" w14:textId="61F7447A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 xml:space="preserve">DIP </w:t>
            </w:r>
          </w:p>
        </w:tc>
        <w:tc>
          <w:tcPr>
            <w:tcW w:w="2520" w:type="dxa"/>
          </w:tcPr>
          <w:p w14:paraId="018A9485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2505" w:type="dxa"/>
          </w:tcPr>
          <w:p w14:paraId="40D55936" w14:textId="63C6A9E6" w:rsidR="00FE2C64" w:rsidRPr="00E85342" w:rsidRDefault="00FE2C64" w:rsidP="00FE2C64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>-</w:t>
            </w: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1.73dB</w:t>
            </w:r>
          </w:p>
        </w:tc>
      </w:tr>
      <w:tr w:rsidR="00FE2C64" w:rsidRPr="00E85342" w14:paraId="1B3C3FBF" w14:textId="77777777" w:rsidTr="008772DA">
        <w:trPr>
          <w:trHeight w:val="177"/>
        </w:trPr>
        <w:tc>
          <w:tcPr>
            <w:tcW w:w="4315" w:type="dxa"/>
            <w:hideMark/>
          </w:tcPr>
          <w:p w14:paraId="423DD014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Active DL BWP index</w:t>
            </w:r>
          </w:p>
        </w:tc>
        <w:tc>
          <w:tcPr>
            <w:tcW w:w="2520" w:type="dxa"/>
            <w:hideMark/>
          </w:tcPr>
          <w:p w14:paraId="58646954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2505" w:type="dxa"/>
          </w:tcPr>
          <w:p w14:paraId="1F29A218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N/A</w:t>
            </w:r>
          </w:p>
        </w:tc>
      </w:tr>
      <w:tr w:rsidR="00FE2C64" w:rsidRPr="00E85342" w14:paraId="140DDFDF" w14:textId="77777777" w:rsidTr="008772DA">
        <w:trPr>
          <w:trHeight w:val="356"/>
        </w:trPr>
        <w:tc>
          <w:tcPr>
            <w:tcW w:w="4315" w:type="dxa"/>
            <w:hideMark/>
          </w:tcPr>
          <w:p w14:paraId="716651BC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CBW/SCS</w:t>
            </w:r>
          </w:p>
        </w:tc>
        <w:tc>
          <w:tcPr>
            <w:tcW w:w="5025" w:type="dxa"/>
            <w:gridSpan w:val="2"/>
            <w:hideMark/>
          </w:tcPr>
          <w:p w14:paraId="7D5A80D8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 xml:space="preserve">10 MHz/ 15 </w:t>
            </w:r>
            <w:proofErr w:type="spellStart"/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KHz</w:t>
            </w:r>
            <w:proofErr w:type="spellEnd"/>
          </w:p>
        </w:tc>
      </w:tr>
      <w:tr w:rsidR="00FE2C64" w:rsidRPr="00E85342" w14:paraId="4B38623E" w14:textId="77777777" w:rsidTr="008772DA">
        <w:trPr>
          <w:trHeight w:val="177"/>
        </w:trPr>
        <w:tc>
          <w:tcPr>
            <w:tcW w:w="4315" w:type="dxa"/>
            <w:hideMark/>
          </w:tcPr>
          <w:p w14:paraId="73523C29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RB allocation</w:t>
            </w:r>
          </w:p>
        </w:tc>
        <w:tc>
          <w:tcPr>
            <w:tcW w:w="5025" w:type="dxa"/>
            <w:gridSpan w:val="2"/>
            <w:hideMark/>
          </w:tcPr>
          <w:p w14:paraId="34DADC0B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Full bandwidth</w:t>
            </w:r>
          </w:p>
        </w:tc>
      </w:tr>
      <w:tr w:rsidR="007E35BA" w:rsidRPr="00E85342" w14:paraId="11C2B922" w14:textId="77777777" w:rsidTr="008772DA">
        <w:trPr>
          <w:trHeight w:val="177"/>
        </w:trPr>
        <w:tc>
          <w:tcPr>
            <w:tcW w:w="4315" w:type="dxa"/>
            <w:hideMark/>
          </w:tcPr>
          <w:p w14:paraId="75B4FD05" w14:textId="77777777" w:rsidR="007E35BA" w:rsidRPr="00E85342" w:rsidRDefault="007E35BA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MIMO layer</w:t>
            </w:r>
          </w:p>
        </w:tc>
        <w:tc>
          <w:tcPr>
            <w:tcW w:w="2520" w:type="dxa"/>
            <w:hideMark/>
          </w:tcPr>
          <w:p w14:paraId="3B5B96E3" w14:textId="77777777" w:rsidR="007E35BA" w:rsidRPr="00E85342" w:rsidRDefault="007E35BA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Rank 1</w:t>
            </w:r>
          </w:p>
        </w:tc>
        <w:tc>
          <w:tcPr>
            <w:tcW w:w="2505" w:type="dxa"/>
          </w:tcPr>
          <w:p w14:paraId="43B855DC" w14:textId="77777777" w:rsidR="007E35BA" w:rsidRPr="00E85342" w:rsidRDefault="007E35BA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Rank 1</w:t>
            </w:r>
          </w:p>
        </w:tc>
      </w:tr>
      <w:tr w:rsidR="007E35BA" w:rsidRPr="00E85342" w14:paraId="2B81F701" w14:textId="77777777" w:rsidTr="008772DA">
        <w:trPr>
          <w:trHeight w:val="177"/>
        </w:trPr>
        <w:tc>
          <w:tcPr>
            <w:tcW w:w="4315" w:type="dxa"/>
          </w:tcPr>
          <w:p w14:paraId="76450984" w14:textId="77777777" w:rsidR="007E35BA" w:rsidRPr="00E85342" w:rsidRDefault="007E35BA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Antenna Config and Correlation</w:t>
            </w:r>
          </w:p>
        </w:tc>
        <w:tc>
          <w:tcPr>
            <w:tcW w:w="2520" w:type="dxa"/>
          </w:tcPr>
          <w:p w14:paraId="518B07AF" w14:textId="77777777" w:rsidR="007E35BA" w:rsidRDefault="007E35BA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2x2, ULA Low</w:t>
            </w:r>
          </w:p>
        </w:tc>
        <w:tc>
          <w:tcPr>
            <w:tcW w:w="2505" w:type="dxa"/>
          </w:tcPr>
          <w:p w14:paraId="5DB2B2CB" w14:textId="77777777" w:rsidR="007E35BA" w:rsidRPr="00E85342" w:rsidRDefault="007E35BA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 xml:space="preserve">1x2, </w:t>
            </w: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ULA Low</w:t>
            </w:r>
            <w:r>
              <w:rPr>
                <w:rFonts w:eastAsia="SimSun"/>
                <w:sz w:val="18"/>
                <w:szCs w:val="18"/>
                <w:lang w:val="en-GB" w:eastAsia="en-GB"/>
              </w:rPr>
              <w:t xml:space="preserve"> </w:t>
            </w:r>
          </w:p>
        </w:tc>
      </w:tr>
      <w:tr w:rsidR="007E35BA" w:rsidRPr="00E85342" w14:paraId="4AC18BB0" w14:textId="77777777" w:rsidTr="008772DA">
        <w:trPr>
          <w:trHeight w:val="177"/>
        </w:trPr>
        <w:tc>
          <w:tcPr>
            <w:tcW w:w="4315" w:type="dxa"/>
          </w:tcPr>
          <w:p w14:paraId="33EDB25D" w14:textId="77777777" w:rsidR="007E35BA" w:rsidRPr="00E85342" w:rsidRDefault="007E35BA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eastAsia="en-GB"/>
              </w:rPr>
              <w:lastRenderedPageBreak/>
              <w:t>Channel</w:t>
            </w:r>
          </w:p>
        </w:tc>
        <w:tc>
          <w:tcPr>
            <w:tcW w:w="2520" w:type="dxa"/>
          </w:tcPr>
          <w:p w14:paraId="40E05AD3" w14:textId="77777777" w:rsidR="007E35BA" w:rsidRDefault="007E35BA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TDLA30-</w:t>
            </w:r>
            <w:r>
              <w:rPr>
                <w:rFonts w:eastAsia="SimSun"/>
                <w:sz w:val="18"/>
                <w:szCs w:val="18"/>
                <w:lang w:val="en-GB" w:eastAsia="en-GB"/>
              </w:rPr>
              <w:t>5</w:t>
            </w: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2505" w:type="dxa"/>
          </w:tcPr>
          <w:p w14:paraId="7A091D9A" w14:textId="77777777" w:rsidR="007E35BA" w:rsidRPr="00E85342" w:rsidRDefault="007E35BA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color w:val="000000" w:themeColor="text1"/>
                <w:sz w:val="18"/>
                <w:szCs w:val="18"/>
                <w:lang w:val="en-GB" w:eastAsia="en-GB"/>
              </w:rPr>
              <w:t>Static</w:t>
            </w:r>
            <w:r w:rsidRPr="00E85342">
              <w:rPr>
                <w:rFonts w:eastAsia="SimSun"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</w:p>
        </w:tc>
      </w:tr>
      <w:tr w:rsidR="00FE2C64" w:rsidRPr="00E85342" w14:paraId="4DD8A5BF" w14:textId="77777777" w:rsidTr="008772DA">
        <w:trPr>
          <w:trHeight w:val="177"/>
        </w:trPr>
        <w:tc>
          <w:tcPr>
            <w:tcW w:w="9340" w:type="dxa"/>
            <w:gridSpan w:val="3"/>
          </w:tcPr>
          <w:p w14:paraId="267411B9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PDSCH configuration</w:t>
            </w:r>
          </w:p>
        </w:tc>
      </w:tr>
      <w:tr w:rsidR="00FE2C64" w:rsidRPr="00E85342" w14:paraId="7486A1F9" w14:textId="77777777" w:rsidTr="008772DA">
        <w:trPr>
          <w:trHeight w:val="177"/>
        </w:trPr>
        <w:tc>
          <w:tcPr>
            <w:tcW w:w="4315" w:type="dxa"/>
            <w:hideMark/>
          </w:tcPr>
          <w:p w14:paraId="0B5B6B6E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Mapping type</w:t>
            </w:r>
          </w:p>
        </w:tc>
        <w:tc>
          <w:tcPr>
            <w:tcW w:w="2520" w:type="dxa"/>
            <w:hideMark/>
          </w:tcPr>
          <w:p w14:paraId="4D3502AC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Type A</w:t>
            </w:r>
          </w:p>
        </w:tc>
        <w:tc>
          <w:tcPr>
            <w:tcW w:w="2505" w:type="dxa"/>
          </w:tcPr>
          <w:p w14:paraId="05B464AB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Type A</w:t>
            </w:r>
          </w:p>
        </w:tc>
      </w:tr>
      <w:tr w:rsidR="00FE2C64" w:rsidRPr="00E85342" w14:paraId="047BE2C6" w14:textId="77777777" w:rsidTr="008772DA">
        <w:trPr>
          <w:trHeight w:val="177"/>
        </w:trPr>
        <w:tc>
          <w:tcPr>
            <w:tcW w:w="4315" w:type="dxa"/>
            <w:hideMark/>
          </w:tcPr>
          <w:p w14:paraId="6C00D3F3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 xml:space="preserve">Starting symbol (S) </w:t>
            </w:r>
          </w:p>
        </w:tc>
        <w:tc>
          <w:tcPr>
            <w:tcW w:w="2520" w:type="dxa"/>
            <w:hideMark/>
          </w:tcPr>
          <w:p w14:paraId="76D01346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2505" w:type="dxa"/>
          </w:tcPr>
          <w:p w14:paraId="27806A54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2</w:t>
            </w:r>
          </w:p>
        </w:tc>
      </w:tr>
      <w:tr w:rsidR="00FE2C64" w:rsidRPr="00E85342" w14:paraId="4638CB3D" w14:textId="77777777" w:rsidTr="008772DA">
        <w:trPr>
          <w:trHeight w:val="177"/>
        </w:trPr>
        <w:tc>
          <w:tcPr>
            <w:tcW w:w="4315" w:type="dxa"/>
            <w:hideMark/>
          </w:tcPr>
          <w:p w14:paraId="1FB779A2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Length (L)</w:t>
            </w:r>
          </w:p>
        </w:tc>
        <w:tc>
          <w:tcPr>
            <w:tcW w:w="2520" w:type="dxa"/>
            <w:hideMark/>
          </w:tcPr>
          <w:p w14:paraId="5CC1FC10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12</w:t>
            </w:r>
          </w:p>
        </w:tc>
        <w:tc>
          <w:tcPr>
            <w:tcW w:w="2505" w:type="dxa"/>
          </w:tcPr>
          <w:p w14:paraId="18EFE534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12</w:t>
            </w:r>
          </w:p>
        </w:tc>
      </w:tr>
      <w:tr w:rsidR="00FE2C64" w:rsidRPr="00E85342" w14:paraId="2C544B56" w14:textId="77777777" w:rsidTr="008772DA">
        <w:trPr>
          <w:trHeight w:val="356"/>
        </w:trPr>
        <w:tc>
          <w:tcPr>
            <w:tcW w:w="4315" w:type="dxa"/>
            <w:hideMark/>
          </w:tcPr>
          <w:p w14:paraId="0BD9CAB7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PDSCH DMRS configuration</w:t>
            </w:r>
          </w:p>
        </w:tc>
        <w:tc>
          <w:tcPr>
            <w:tcW w:w="2520" w:type="dxa"/>
            <w:hideMark/>
          </w:tcPr>
          <w:p w14:paraId="3D428301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Type 1</w:t>
            </w:r>
          </w:p>
          <w:p w14:paraId="3BA8A3DE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eastAsia="en-GB"/>
              </w:rPr>
              <w:t>1+1</w:t>
            </w:r>
          </w:p>
          <w:p w14:paraId="4FA341B5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eastAsia="en-GB"/>
              </w:rPr>
              <w:t>Port: 0</w:t>
            </w:r>
          </w:p>
        </w:tc>
        <w:tc>
          <w:tcPr>
            <w:tcW w:w="2505" w:type="dxa"/>
          </w:tcPr>
          <w:p w14:paraId="451C9039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Type 1</w:t>
            </w:r>
          </w:p>
          <w:p w14:paraId="73D5C1E1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eastAsia="en-GB"/>
              </w:rPr>
              <w:t>1+1</w:t>
            </w:r>
          </w:p>
          <w:p w14:paraId="6A7BD982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eastAsia="en-GB"/>
              </w:rPr>
              <w:t>Port: 1</w:t>
            </w:r>
          </w:p>
        </w:tc>
      </w:tr>
      <w:tr w:rsidR="00FE2C64" w:rsidRPr="00E85342" w14:paraId="0F8D056A" w14:textId="77777777" w:rsidTr="008772DA">
        <w:trPr>
          <w:trHeight w:val="356"/>
        </w:trPr>
        <w:tc>
          <w:tcPr>
            <w:tcW w:w="4315" w:type="dxa"/>
            <w:hideMark/>
          </w:tcPr>
          <w:p w14:paraId="38DAE66D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Precoding Granularity</w:t>
            </w:r>
          </w:p>
        </w:tc>
        <w:tc>
          <w:tcPr>
            <w:tcW w:w="2520" w:type="dxa"/>
            <w:hideMark/>
          </w:tcPr>
          <w:p w14:paraId="40C6C8AD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2 PRB</w:t>
            </w:r>
          </w:p>
        </w:tc>
        <w:tc>
          <w:tcPr>
            <w:tcW w:w="2505" w:type="dxa"/>
          </w:tcPr>
          <w:p w14:paraId="250D6FF6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2 PRB</w:t>
            </w:r>
          </w:p>
        </w:tc>
      </w:tr>
      <w:tr w:rsidR="00FE2C64" w:rsidRPr="00E85342" w14:paraId="21E29A10" w14:textId="77777777" w:rsidTr="008772DA">
        <w:trPr>
          <w:trHeight w:val="356"/>
        </w:trPr>
        <w:tc>
          <w:tcPr>
            <w:tcW w:w="4315" w:type="dxa"/>
          </w:tcPr>
          <w:p w14:paraId="30156D34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MCS</w:t>
            </w:r>
          </w:p>
        </w:tc>
        <w:tc>
          <w:tcPr>
            <w:tcW w:w="2520" w:type="dxa"/>
          </w:tcPr>
          <w:p w14:paraId="410B387C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4 (QPSK)</w:t>
            </w:r>
          </w:p>
          <w:p w14:paraId="6682C9A8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13 (16QAM)</w:t>
            </w:r>
          </w:p>
        </w:tc>
        <w:tc>
          <w:tcPr>
            <w:tcW w:w="2505" w:type="dxa"/>
          </w:tcPr>
          <w:p w14:paraId="427F1F5A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 xml:space="preserve"> 13 (</w:t>
            </w: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16QAM</w:t>
            </w:r>
            <w:r>
              <w:rPr>
                <w:rFonts w:eastAsia="SimSun"/>
                <w:sz w:val="18"/>
                <w:szCs w:val="18"/>
                <w:lang w:val="en-GB" w:eastAsia="en-GB"/>
              </w:rPr>
              <w:t>)</w:t>
            </w:r>
          </w:p>
        </w:tc>
      </w:tr>
      <w:tr w:rsidR="00FE2C64" w:rsidRPr="00E85342" w14:paraId="7A3D23AC" w14:textId="77777777" w:rsidTr="008772DA">
        <w:trPr>
          <w:trHeight w:val="356"/>
        </w:trPr>
        <w:tc>
          <w:tcPr>
            <w:tcW w:w="9340" w:type="dxa"/>
            <w:gridSpan w:val="3"/>
          </w:tcPr>
          <w:p w14:paraId="0D3D0D8A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HARQ Parameters</w:t>
            </w:r>
          </w:p>
        </w:tc>
      </w:tr>
      <w:tr w:rsidR="00FE2C64" w:rsidRPr="00E85342" w14:paraId="53B801BF" w14:textId="77777777" w:rsidTr="008772DA">
        <w:trPr>
          <w:trHeight w:val="356"/>
        </w:trPr>
        <w:tc>
          <w:tcPr>
            <w:tcW w:w="4315" w:type="dxa"/>
            <w:hideMark/>
          </w:tcPr>
          <w:p w14:paraId="168E74B3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Number of HARQ Processes</w:t>
            </w:r>
          </w:p>
        </w:tc>
        <w:tc>
          <w:tcPr>
            <w:tcW w:w="2520" w:type="dxa"/>
            <w:hideMark/>
          </w:tcPr>
          <w:p w14:paraId="721FAA33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eastAsia="en-GB"/>
              </w:rPr>
              <w:t>4-FDD</w:t>
            </w:r>
          </w:p>
        </w:tc>
        <w:tc>
          <w:tcPr>
            <w:tcW w:w="2505" w:type="dxa"/>
          </w:tcPr>
          <w:p w14:paraId="43D1690D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 w:rsidRPr="00E85342">
              <w:rPr>
                <w:rFonts w:eastAsia="SimSun"/>
                <w:sz w:val="18"/>
                <w:szCs w:val="18"/>
                <w:lang w:val="en-GB" w:eastAsia="en-GB"/>
              </w:rPr>
              <w:t>N/A</w:t>
            </w:r>
          </w:p>
        </w:tc>
      </w:tr>
      <w:tr w:rsidR="00FE2C64" w:rsidRPr="00E85342" w14:paraId="0D672CF7" w14:textId="77777777" w:rsidTr="008772DA">
        <w:trPr>
          <w:trHeight w:val="356"/>
        </w:trPr>
        <w:tc>
          <w:tcPr>
            <w:tcW w:w="4315" w:type="dxa"/>
            <w:hideMark/>
          </w:tcPr>
          <w:p w14:paraId="5527D70D" w14:textId="77777777" w:rsidR="00FE2C64" w:rsidRPr="00E85342" w:rsidRDefault="00FE2C64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Maximum HARQ transmission</w:t>
            </w:r>
          </w:p>
        </w:tc>
        <w:tc>
          <w:tcPr>
            <w:tcW w:w="2520" w:type="dxa"/>
            <w:hideMark/>
          </w:tcPr>
          <w:p w14:paraId="7471DF51" w14:textId="27FD72B6" w:rsidR="00FE2C64" w:rsidRPr="00E85342" w:rsidRDefault="0083019D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2505" w:type="dxa"/>
          </w:tcPr>
          <w:p w14:paraId="4F911F36" w14:textId="77777777" w:rsidR="00FE2C64" w:rsidRPr="00E85342" w:rsidRDefault="00FE2C64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85342">
              <w:rPr>
                <w:rFonts w:eastAsia="SimSun"/>
                <w:sz w:val="18"/>
                <w:szCs w:val="18"/>
                <w:lang w:eastAsia="en-GB"/>
              </w:rPr>
              <w:t>N/A</w:t>
            </w:r>
          </w:p>
        </w:tc>
      </w:tr>
      <w:tr w:rsidR="0083019D" w:rsidRPr="00E85342" w14:paraId="2D8FF0B4" w14:textId="77777777" w:rsidTr="008772DA">
        <w:trPr>
          <w:trHeight w:val="356"/>
        </w:trPr>
        <w:tc>
          <w:tcPr>
            <w:tcW w:w="9340" w:type="dxa"/>
            <w:gridSpan w:val="3"/>
          </w:tcPr>
          <w:p w14:paraId="3C47E7AF" w14:textId="1E3714D8" w:rsidR="0083019D" w:rsidRPr="00E85342" w:rsidRDefault="0083019D" w:rsidP="008772DA">
            <w:pPr>
              <w:spacing w:after="120"/>
              <w:jc w:val="center"/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val="en-GB" w:eastAsia="en-GB"/>
              </w:rPr>
              <w:t>CSI Report Config</w:t>
            </w:r>
          </w:p>
        </w:tc>
      </w:tr>
      <w:tr w:rsidR="00D366B9" w:rsidRPr="00E85342" w14:paraId="67FE53EA" w14:textId="77777777" w:rsidTr="008772DA">
        <w:trPr>
          <w:trHeight w:val="356"/>
        </w:trPr>
        <w:tc>
          <w:tcPr>
            <w:tcW w:w="4315" w:type="dxa"/>
          </w:tcPr>
          <w:p w14:paraId="4F16CA4A" w14:textId="685514E6" w:rsidR="00D366B9" w:rsidRPr="00E85342" w:rsidRDefault="00D366B9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83019D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reportConfigType</w:t>
            </w:r>
            <w:proofErr w:type="spellEnd"/>
          </w:p>
        </w:tc>
        <w:tc>
          <w:tcPr>
            <w:tcW w:w="2520" w:type="dxa"/>
          </w:tcPr>
          <w:p w14:paraId="385B6142" w14:textId="20438858" w:rsidR="00D366B9" w:rsidRDefault="00D366B9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>Periodic</w:t>
            </w:r>
          </w:p>
        </w:tc>
        <w:tc>
          <w:tcPr>
            <w:tcW w:w="2505" w:type="dxa"/>
            <w:vMerge w:val="restart"/>
          </w:tcPr>
          <w:p w14:paraId="24AEFBCB" w14:textId="17DDB220" w:rsidR="00D366B9" w:rsidRPr="00E85342" w:rsidRDefault="00D366B9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N/A</w:t>
            </w:r>
          </w:p>
        </w:tc>
      </w:tr>
      <w:tr w:rsidR="00D366B9" w:rsidRPr="00E85342" w14:paraId="0BCB0A48" w14:textId="77777777" w:rsidTr="008772DA">
        <w:trPr>
          <w:trHeight w:val="356"/>
        </w:trPr>
        <w:tc>
          <w:tcPr>
            <w:tcW w:w="4315" w:type="dxa"/>
          </w:tcPr>
          <w:p w14:paraId="22E6288D" w14:textId="5433A9C1" w:rsidR="00D366B9" w:rsidRPr="00E85342" w:rsidRDefault="00D366B9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83019D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Reporting periodicity and   slot offset</w:t>
            </w:r>
          </w:p>
        </w:tc>
        <w:tc>
          <w:tcPr>
            <w:tcW w:w="2520" w:type="dxa"/>
          </w:tcPr>
          <w:p w14:paraId="72AE7C51" w14:textId="1B951AAD" w:rsidR="00D366B9" w:rsidRDefault="00D366B9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>5/</w:t>
            </w:r>
            <w:r w:rsidR="00C908FC">
              <w:rPr>
                <w:rFonts w:eastAsia="SimSun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2505" w:type="dxa"/>
            <w:vMerge/>
          </w:tcPr>
          <w:p w14:paraId="2AE41A20" w14:textId="77777777" w:rsidR="00D366B9" w:rsidRPr="00E85342" w:rsidRDefault="00D366B9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</w:p>
        </w:tc>
      </w:tr>
      <w:tr w:rsidR="00D366B9" w:rsidRPr="00E85342" w14:paraId="65C47A12" w14:textId="77777777" w:rsidTr="00384E9C">
        <w:trPr>
          <w:trHeight w:val="356"/>
        </w:trPr>
        <w:tc>
          <w:tcPr>
            <w:tcW w:w="4315" w:type="dxa"/>
            <w:vAlign w:val="center"/>
          </w:tcPr>
          <w:p w14:paraId="6DEDDC8A" w14:textId="467C5FA7" w:rsidR="00D366B9" w:rsidRPr="0083019D" w:rsidRDefault="00D366B9" w:rsidP="00D366B9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D366B9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Codebook Restriction</w:t>
            </w:r>
          </w:p>
        </w:tc>
        <w:tc>
          <w:tcPr>
            <w:tcW w:w="2520" w:type="dxa"/>
          </w:tcPr>
          <w:p w14:paraId="593288A7" w14:textId="5AD10C95" w:rsidR="00D366B9" w:rsidRDefault="00C908FC" w:rsidP="00D366B9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>000001</w:t>
            </w:r>
          </w:p>
        </w:tc>
        <w:tc>
          <w:tcPr>
            <w:tcW w:w="2505" w:type="dxa"/>
            <w:vMerge/>
          </w:tcPr>
          <w:p w14:paraId="02B14584" w14:textId="77777777" w:rsidR="00D366B9" w:rsidRPr="00E85342" w:rsidRDefault="00D366B9" w:rsidP="00D366B9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</w:p>
        </w:tc>
      </w:tr>
      <w:tr w:rsidR="00D366B9" w:rsidRPr="00E85342" w14:paraId="458E1588" w14:textId="77777777" w:rsidTr="00384E9C">
        <w:trPr>
          <w:trHeight w:val="356"/>
        </w:trPr>
        <w:tc>
          <w:tcPr>
            <w:tcW w:w="4315" w:type="dxa"/>
            <w:vAlign w:val="center"/>
          </w:tcPr>
          <w:p w14:paraId="3D8BE952" w14:textId="2C6E6861" w:rsidR="00D366B9" w:rsidRPr="0083019D" w:rsidRDefault="00D366B9" w:rsidP="00D366B9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D366B9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Reporting granularity</w:t>
            </w:r>
          </w:p>
        </w:tc>
        <w:tc>
          <w:tcPr>
            <w:tcW w:w="2520" w:type="dxa"/>
          </w:tcPr>
          <w:p w14:paraId="3B82C508" w14:textId="171937FE" w:rsidR="00D366B9" w:rsidRDefault="00C908FC" w:rsidP="00D366B9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>Wideband</w:t>
            </w:r>
          </w:p>
        </w:tc>
        <w:tc>
          <w:tcPr>
            <w:tcW w:w="2505" w:type="dxa"/>
            <w:vMerge/>
          </w:tcPr>
          <w:p w14:paraId="22CDA05F" w14:textId="77777777" w:rsidR="00D366B9" w:rsidRPr="00E85342" w:rsidRDefault="00D366B9" w:rsidP="00D366B9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</w:p>
        </w:tc>
      </w:tr>
      <w:tr w:rsidR="00D366B9" w:rsidRPr="00E85342" w14:paraId="205D8EE6" w14:textId="77777777" w:rsidTr="008772DA">
        <w:trPr>
          <w:trHeight w:val="356"/>
        </w:trPr>
        <w:tc>
          <w:tcPr>
            <w:tcW w:w="4315" w:type="dxa"/>
          </w:tcPr>
          <w:p w14:paraId="0C53470F" w14:textId="7FD68AD5" w:rsidR="00D366B9" w:rsidRPr="0083019D" w:rsidRDefault="00D366B9" w:rsidP="008772D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 w:rsidRPr="00D366B9">
              <w:rPr>
                <w:rFonts w:eastAsia="SimSun"/>
                <w:b/>
                <w:bCs/>
                <w:sz w:val="18"/>
                <w:szCs w:val="18"/>
                <w:lang w:eastAsia="en-GB"/>
              </w:rPr>
              <w:t>CQI table</w:t>
            </w:r>
          </w:p>
        </w:tc>
        <w:tc>
          <w:tcPr>
            <w:tcW w:w="2520" w:type="dxa"/>
          </w:tcPr>
          <w:p w14:paraId="71D9C63D" w14:textId="45AE85A1" w:rsidR="00D366B9" w:rsidRDefault="00C908FC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val="en-GB" w:eastAsia="en-GB"/>
              </w:rPr>
            </w:pPr>
            <w:r>
              <w:rPr>
                <w:rFonts w:eastAsia="SimSun"/>
                <w:sz w:val="18"/>
                <w:szCs w:val="18"/>
                <w:lang w:val="en-GB" w:eastAsia="en-GB"/>
              </w:rPr>
              <w:t>Table 2</w:t>
            </w:r>
          </w:p>
        </w:tc>
        <w:tc>
          <w:tcPr>
            <w:tcW w:w="2505" w:type="dxa"/>
            <w:vMerge/>
          </w:tcPr>
          <w:p w14:paraId="4A97106A" w14:textId="77777777" w:rsidR="00D366B9" w:rsidRPr="00E85342" w:rsidRDefault="00D366B9" w:rsidP="008772DA">
            <w:pPr>
              <w:spacing w:after="12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</w:p>
        </w:tc>
      </w:tr>
    </w:tbl>
    <w:p w14:paraId="76D9AF63" w14:textId="76F4BB27" w:rsidR="00FE2C64" w:rsidRDefault="00FE2C64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5BCC739" w14:textId="11093F5C" w:rsidR="007E35BA" w:rsidRPr="00D366B9" w:rsidRDefault="007E35BA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D366B9">
        <w:rPr>
          <w:rFonts w:eastAsia="SimSun"/>
          <w:b/>
          <w:bCs/>
          <w:sz w:val="20"/>
          <w:szCs w:val="20"/>
          <w:lang w:val="en-GB" w:eastAsia="en-GB"/>
        </w:rPr>
        <w:t>Interference configurations</w:t>
      </w:r>
    </w:p>
    <w:p w14:paraId="595E3475" w14:textId="77A2CBE5" w:rsidR="007E35BA" w:rsidRPr="007E35BA" w:rsidRDefault="007E35BA" w:rsidP="007E35BA">
      <w:pPr>
        <w:pStyle w:val="ListParagraph"/>
        <w:numPr>
          <w:ilvl w:val="0"/>
          <w:numId w:val="10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E35B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NZP CSI-RS of target cell </w:t>
      </w:r>
      <w:r w:rsidRPr="007E35BA">
        <w:rPr>
          <w:rFonts w:ascii="Times New Roman" w:hAnsi="Times New Roman" w:cs="Times New Roman"/>
          <w:sz w:val="20"/>
          <w:szCs w:val="20"/>
          <w:lang w:eastAsia="en-GB"/>
        </w:rPr>
        <w:t>overlaps</w:t>
      </w:r>
      <w:r w:rsidR="00A408C0" w:rsidRPr="007E35BA">
        <w:rPr>
          <w:rFonts w:ascii="Times New Roman" w:hAnsi="Times New Roman" w:cs="Times New Roman"/>
          <w:sz w:val="20"/>
          <w:szCs w:val="20"/>
          <w:lang w:eastAsia="en-GB"/>
        </w:rPr>
        <w:t xml:space="preserve"> with PDSCH from interference </w:t>
      </w:r>
      <w:r w:rsidRPr="007E35BA">
        <w:rPr>
          <w:rFonts w:ascii="Times New Roman" w:hAnsi="Times New Roman" w:cs="Times New Roman"/>
          <w:sz w:val="20"/>
          <w:szCs w:val="20"/>
          <w:lang w:eastAsia="en-GB"/>
        </w:rPr>
        <w:t>and CSI-IM o</w:t>
      </w:r>
      <w:r w:rsidR="00A408C0" w:rsidRPr="007E35BA">
        <w:rPr>
          <w:rFonts w:ascii="Times New Roman" w:hAnsi="Times New Roman" w:cs="Times New Roman"/>
          <w:sz w:val="20"/>
          <w:szCs w:val="20"/>
          <w:lang w:eastAsia="en-GB"/>
        </w:rPr>
        <w:t>verlaps with NZP CSI-RS from interference</w:t>
      </w:r>
    </w:p>
    <w:p w14:paraId="50A01361" w14:textId="06C31C37" w:rsidR="007E35BA" w:rsidRPr="007E35BA" w:rsidRDefault="007E35BA" w:rsidP="007E35BA">
      <w:pPr>
        <w:pStyle w:val="ListParagraph"/>
        <w:numPr>
          <w:ilvl w:val="0"/>
          <w:numId w:val="10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E35B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NZP CSI-RS of target cell </w:t>
      </w:r>
      <w:r w:rsidRPr="007E35BA">
        <w:rPr>
          <w:rFonts w:ascii="Times New Roman" w:hAnsi="Times New Roman" w:cs="Times New Roman"/>
          <w:sz w:val="20"/>
          <w:szCs w:val="20"/>
          <w:lang w:eastAsia="en-GB"/>
        </w:rPr>
        <w:t>overlaps with PDSCH from interference and CSI-IM overlaps with PDSCH from interference</w:t>
      </w:r>
    </w:p>
    <w:p w14:paraId="4AFBCF38" w14:textId="767679F5" w:rsidR="007E35BA" w:rsidRPr="007E35BA" w:rsidRDefault="007E35BA" w:rsidP="007E35BA">
      <w:pPr>
        <w:pStyle w:val="ListParagraph"/>
        <w:numPr>
          <w:ilvl w:val="0"/>
          <w:numId w:val="10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E35B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NZP CSI-RS of target cell </w:t>
      </w:r>
      <w:r w:rsidRPr="007E35BA">
        <w:rPr>
          <w:rFonts w:ascii="Times New Roman" w:hAnsi="Times New Roman" w:cs="Times New Roman"/>
          <w:sz w:val="20"/>
          <w:szCs w:val="20"/>
          <w:lang w:eastAsia="en-GB"/>
        </w:rPr>
        <w:t>overlaps with NZP CSI-RS from interference and CSI-IM overlaps with PDSCH from interference</w:t>
      </w:r>
    </w:p>
    <w:p w14:paraId="4FC6E5A9" w14:textId="5E537B46" w:rsidR="007E35BA" w:rsidRPr="007E35BA" w:rsidRDefault="007E35BA" w:rsidP="007E35BA">
      <w:pPr>
        <w:pStyle w:val="ListParagraph"/>
        <w:numPr>
          <w:ilvl w:val="0"/>
          <w:numId w:val="10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E35B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NZP CSI-RS of target cell </w:t>
      </w:r>
      <w:r w:rsidRPr="007E35BA">
        <w:rPr>
          <w:rFonts w:ascii="Times New Roman" w:hAnsi="Times New Roman" w:cs="Times New Roman"/>
          <w:sz w:val="20"/>
          <w:szCs w:val="20"/>
          <w:lang w:eastAsia="en-GB"/>
        </w:rPr>
        <w:t>is interference-free and CSI-IM overlaps with NZP CSI-RS from interference</w:t>
      </w:r>
    </w:p>
    <w:p w14:paraId="1C6554A5" w14:textId="0CDFA862" w:rsidR="007E35BA" w:rsidRPr="007E35BA" w:rsidRDefault="007E35BA" w:rsidP="007E35BA">
      <w:pPr>
        <w:pStyle w:val="ListParagraph"/>
        <w:numPr>
          <w:ilvl w:val="0"/>
          <w:numId w:val="10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E35BA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NZP CSI-RS of target cell </w:t>
      </w:r>
      <w:r w:rsidRPr="007E35BA">
        <w:rPr>
          <w:rFonts w:ascii="Times New Roman" w:hAnsi="Times New Roman" w:cs="Times New Roman"/>
          <w:sz w:val="20"/>
          <w:szCs w:val="20"/>
          <w:lang w:eastAsia="en-GB"/>
        </w:rPr>
        <w:t>is interference-free and CSI-IM overlaps with PDSCH from interference</w:t>
      </w:r>
    </w:p>
    <w:p w14:paraId="177B7E23" w14:textId="16E89C0E" w:rsidR="007E35BA" w:rsidRDefault="007E35BA" w:rsidP="007E35BA">
      <w:pPr>
        <w:spacing w:after="120"/>
        <w:rPr>
          <w:sz w:val="20"/>
          <w:szCs w:val="20"/>
          <w:lang w:val="en-GB" w:eastAsia="en-GB"/>
        </w:rPr>
      </w:pPr>
    </w:p>
    <w:p w14:paraId="74B78419" w14:textId="005430A3" w:rsidR="0083019D" w:rsidRPr="0083019D" w:rsidRDefault="0083019D" w:rsidP="007E35BA">
      <w:pPr>
        <w:spacing w:after="120"/>
        <w:rPr>
          <w:b/>
          <w:bCs/>
          <w:sz w:val="20"/>
          <w:szCs w:val="20"/>
          <w:lang w:val="en-GB" w:eastAsia="en-GB"/>
        </w:rPr>
      </w:pPr>
      <w:r w:rsidRPr="0083019D">
        <w:rPr>
          <w:b/>
          <w:bCs/>
          <w:sz w:val="20"/>
          <w:szCs w:val="20"/>
          <w:lang w:val="en-GB" w:eastAsia="en-GB"/>
        </w:rPr>
        <w:t>NZP CSI-RS resource config</w:t>
      </w:r>
      <w:r w:rsidR="00D366B9">
        <w:rPr>
          <w:b/>
          <w:bCs/>
          <w:sz w:val="20"/>
          <w:szCs w:val="20"/>
          <w:lang w:val="en-GB" w:eastAsia="en-GB"/>
        </w:rPr>
        <w:t xml:space="preserve"> (target and interferer cell)</w:t>
      </w:r>
    </w:p>
    <w:p w14:paraId="5B4F64F8" w14:textId="0493E07A" w:rsidR="0083019D" w:rsidRDefault="0083019D" w:rsidP="0083019D">
      <w:pPr>
        <w:spacing w:after="120"/>
        <w:ind w:left="7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Periodic resource</w:t>
      </w:r>
    </w:p>
    <w:p w14:paraId="114E2F1A" w14:textId="2EF2DF35" w:rsidR="0083019D" w:rsidRDefault="0083019D" w:rsidP="0083019D">
      <w:pPr>
        <w:spacing w:after="120"/>
        <w:ind w:left="7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Periodicity and offset: 5/</w:t>
      </w:r>
      <w:r w:rsidR="00C908FC">
        <w:rPr>
          <w:sz w:val="20"/>
          <w:szCs w:val="20"/>
          <w:lang w:val="en-GB" w:eastAsia="en-GB"/>
        </w:rPr>
        <w:t>1</w:t>
      </w:r>
      <w:r>
        <w:rPr>
          <w:sz w:val="20"/>
          <w:szCs w:val="20"/>
          <w:lang w:val="en-GB" w:eastAsia="en-GB"/>
        </w:rPr>
        <w:t xml:space="preserve"> slot</w:t>
      </w:r>
    </w:p>
    <w:p w14:paraId="4CDA2865" w14:textId="2390BAA0" w:rsidR="00C703A9" w:rsidRDefault="00C703A9" w:rsidP="00C703A9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We evaluate the performance of </w:t>
      </w:r>
      <w:r w:rsidR="00CC36C3">
        <w:rPr>
          <w:sz w:val="20"/>
          <w:szCs w:val="20"/>
          <w:lang w:val="en-GB" w:eastAsia="en-GB"/>
        </w:rPr>
        <w:t xml:space="preserve">different interference config by comparing the performance with fixed PMI and follow CQI. </w:t>
      </w:r>
    </w:p>
    <w:p w14:paraId="142AA606" w14:textId="77777777" w:rsidR="00EC62A3" w:rsidRDefault="00EC62A3" w:rsidP="00EC62A3">
      <w:pPr>
        <w:keepNext/>
        <w:spacing w:after="120"/>
        <w:jc w:val="center"/>
      </w:pPr>
      <w:r w:rsidRPr="00EC62A3">
        <w:rPr>
          <w:noProof/>
          <w:sz w:val="20"/>
          <w:szCs w:val="20"/>
          <w:lang w:val="en-GB" w:eastAsia="en-GB"/>
        </w:rPr>
        <w:lastRenderedPageBreak/>
        <w:drawing>
          <wp:inline distT="0" distB="0" distL="0" distR="0" wp14:anchorId="0EDCD82B" wp14:editId="5EF401BB">
            <wp:extent cx="4686300" cy="3588324"/>
            <wp:effectExtent l="12700" t="12700" r="12700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4478" cy="35945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FE674E" w14:textId="066C1629" w:rsidR="0083019D" w:rsidRDefault="00EC62A3" w:rsidP="00EC62A3">
      <w:pPr>
        <w:pStyle w:val="Caption"/>
        <w:jc w:val="center"/>
        <w:rPr>
          <w:sz w:val="20"/>
          <w:szCs w:val="20"/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Performance with different interference config</w:t>
      </w:r>
    </w:p>
    <w:p w14:paraId="53B17670" w14:textId="5A198C4A" w:rsidR="002E06AF" w:rsidRDefault="002E06AF" w:rsidP="007E35BA">
      <w:pPr>
        <w:spacing w:after="120"/>
        <w:rPr>
          <w:sz w:val="20"/>
          <w:szCs w:val="20"/>
          <w:lang w:val="en-GB" w:eastAsia="en-GB"/>
        </w:rPr>
      </w:pPr>
    </w:p>
    <w:p w14:paraId="2127D86A" w14:textId="59A50EB3" w:rsidR="002E06AF" w:rsidRDefault="002E06AF" w:rsidP="007E35BA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Based on the results for different interference configurations, we don’t see very large performance delta for the assumed simulation parameters. </w:t>
      </w:r>
    </w:p>
    <w:p w14:paraId="2C31BF59" w14:textId="4F75EB4A" w:rsidR="00C703A9" w:rsidRDefault="00C703A9" w:rsidP="007E35BA">
      <w:pPr>
        <w:spacing w:after="120"/>
        <w:rPr>
          <w:i/>
          <w:iCs/>
          <w:sz w:val="20"/>
          <w:szCs w:val="20"/>
          <w:lang w:val="en-GB" w:eastAsia="en-GB"/>
        </w:rPr>
      </w:pPr>
      <w:r>
        <w:rPr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="00260F02">
        <w:rPr>
          <w:i/>
          <w:iCs/>
          <w:sz w:val="20"/>
          <w:szCs w:val="20"/>
          <w:lang w:val="en-GB" w:eastAsia="en-GB"/>
        </w:rPr>
        <w:t>For the simulation parameters</w:t>
      </w:r>
      <w:r w:rsidR="00260F02">
        <w:rPr>
          <w:i/>
          <w:iCs/>
          <w:sz w:val="20"/>
          <w:szCs w:val="20"/>
          <w:lang w:val="en-GB" w:eastAsia="en-GB"/>
        </w:rPr>
        <w:t xml:space="preserve"> used</w:t>
      </w:r>
      <w:r>
        <w:rPr>
          <w:i/>
          <w:iCs/>
          <w:sz w:val="20"/>
          <w:szCs w:val="20"/>
          <w:lang w:val="en-GB" w:eastAsia="en-GB"/>
        </w:rPr>
        <w:t xml:space="preserve">, we don’t see large performance delta with different interference configs. </w:t>
      </w:r>
    </w:p>
    <w:p w14:paraId="537B89C6" w14:textId="063AF24A" w:rsidR="00C703A9" w:rsidRDefault="00C703A9" w:rsidP="007E35BA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At certain points, we do observe that performance with no interference on NZP CSI-RS shows slightly better performance. But it would be unrealistic to assume that NZP CSI-RS would be interference free in intercell interference scenario. We propose to </w:t>
      </w:r>
      <w:r w:rsidR="00CC36C3">
        <w:rPr>
          <w:sz w:val="20"/>
          <w:szCs w:val="20"/>
          <w:lang w:val="en-GB" w:eastAsia="en-GB"/>
        </w:rPr>
        <w:t>configure</w:t>
      </w:r>
      <w:r>
        <w:rPr>
          <w:sz w:val="20"/>
          <w:szCs w:val="20"/>
          <w:lang w:val="en-GB" w:eastAsia="en-GB"/>
        </w:rPr>
        <w:t xml:space="preserve"> </w:t>
      </w:r>
      <w:r w:rsidR="00CC36C3" w:rsidRPr="00CC36C3">
        <w:rPr>
          <w:sz w:val="20"/>
          <w:szCs w:val="20"/>
          <w:lang w:val="en-GB" w:eastAsia="en-GB"/>
        </w:rPr>
        <w:t>NZP CSI-RS of target cell overlaps with NZP CSI-RS from interference and CSI-IM overlaps with PDSCH from interference</w:t>
      </w:r>
      <w:r w:rsidR="00CC36C3">
        <w:rPr>
          <w:sz w:val="20"/>
          <w:szCs w:val="20"/>
          <w:lang w:val="en-GB" w:eastAsia="en-GB"/>
        </w:rPr>
        <w:t>.</w:t>
      </w:r>
    </w:p>
    <w:p w14:paraId="233737BB" w14:textId="7A20F306" w:rsidR="00CC36C3" w:rsidRDefault="00CC36C3" w:rsidP="007E35BA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</w:t>
      </w:r>
      <w:r w:rsidR="00203612">
        <w:rPr>
          <w:b/>
          <w:bCs/>
          <w:sz w:val="20"/>
          <w:szCs w:val="20"/>
          <w:lang w:val="en-GB" w:eastAsia="en-GB"/>
        </w:rPr>
        <w:t>3</w:t>
      </w:r>
      <w:r>
        <w:rPr>
          <w:b/>
          <w:bCs/>
          <w:sz w:val="20"/>
          <w:szCs w:val="20"/>
          <w:lang w:val="en-GB" w:eastAsia="en-GB"/>
        </w:rPr>
        <w:t xml:space="preserve">: For CQI reporting requirements in ICI </w:t>
      </w:r>
      <w:r w:rsidRPr="00CC36C3">
        <w:rPr>
          <w:b/>
          <w:bCs/>
          <w:sz w:val="20"/>
          <w:szCs w:val="20"/>
          <w:lang w:val="en-GB" w:eastAsia="en-GB"/>
        </w:rPr>
        <w:t>configure NZP CSI-RS of target cell overlaps with NZP CSI-RS from interference and CSI-IM overlaps with PDSCH from interference.</w:t>
      </w:r>
    </w:p>
    <w:p w14:paraId="429DA115" w14:textId="4EB19FB4" w:rsidR="00CC36C3" w:rsidRDefault="00EC62A3" w:rsidP="007E35BA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Performance of MMSE-IRC receiver in the presence of ICI compared to AWGN is shown in the figure below.</w:t>
      </w:r>
    </w:p>
    <w:p w14:paraId="0F489D80" w14:textId="6FCEFA8F" w:rsidR="00EC62A3" w:rsidRDefault="00EC62A3" w:rsidP="007E35BA">
      <w:pPr>
        <w:spacing w:after="120"/>
        <w:rPr>
          <w:sz w:val="20"/>
          <w:szCs w:val="20"/>
          <w:lang w:val="en-GB" w:eastAsia="en-GB"/>
        </w:rPr>
      </w:pPr>
    </w:p>
    <w:p w14:paraId="7A7588D9" w14:textId="77777777" w:rsidR="00EC62A3" w:rsidRDefault="00EC62A3" w:rsidP="00EC62A3">
      <w:pPr>
        <w:keepNext/>
        <w:spacing w:after="120"/>
        <w:jc w:val="center"/>
      </w:pPr>
      <w:r w:rsidRPr="00EC62A3">
        <w:rPr>
          <w:noProof/>
          <w:sz w:val="20"/>
          <w:szCs w:val="20"/>
          <w:lang w:val="en-GB" w:eastAsia="en-GB"/>
        </w:rPr>
        <w:lastRenderedPageBreak/>
        <w:drawing>
          <wp:inline distT="0" distB="0" distL="0" distR="0" wp14:anchorId="318482EA" wp14:editId="5C96D8B7">
            <wp:extent cx="4771245" cy="3653367"/>
            <wp:effectExtent l="12700" t="12700" r="17145" b="171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7740" cy="36583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6F2F97" w14:textId="62C37F32" w:rsidR="00EC62A3" w:rsidRDefault="00EC62A3" w:rsidP="00EC62A3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Performance of MMSE-IRC in ICI vs AWGN</w:t>
      </w:r>
    </w:p>
    <w:p w14:paraId="00F387AC" w14:textId="1F5E883E" w:rsidR="00EC62A3" w:rsidRDefault="00EC62A3" w:rsidP="00EC62A3">
      <w:pPr>
        <w:rPr>
          <w:lang w:val="en-GB" w:eastAsia="en-GB"/>
        </w:rPr>
      </w:pPr>
      <w:r>
        <w:rPr>
          <w:lang w:val="en-GB" w:eastAsia="en-GB"/>
        </w:rPr>
        <w:t xml:space="preserve">From </w:t>
      </w:r>
      <w:r w:rsidR="00203612">
        <w:rPr>
          <w:lang w:val="en-GB" w:eastAsia="en-GB"/>
        </w:rPr>
        <w:t xml:space="preserve">the results in </w:t>
      </w:r>
      <w:r>
        <w:rPr>
          <w:lang w:val="en-GB" w:eastAsia="en-GB"/>
        </w:rPr>
        <w:t xml:space="preserve">figure 2 we see throughput increase with MMSE-IRC with ICI compared to AWGN. </w:t>
      </w:r>
    </w:p>
    <w:p w14:paraId="0C83E474" w14:textId="49340A44" w:rsidR="00203612" w:rsidRDefault="00203612" w:rsidP="00EC62A3">
      <w:pPr>
        <w:rPr>
          <w:lang w:val="en-GB" w:eastAsia="en-GB"/>
        </w:rPr>
      </w:pPr>
    </w:p>
    <w:p w14:paraId="6C7AB71B" w14:textId="0494501D" w:rsidR="00203612" w:rsidRPr="00203612" w:rsidRDefault="00203612" w:rsidP="00203612">
      <w:pPr>
        <w:spacing w:after="120"/>
        <w:rPr>
          <w:i/>
          <w:iCs/>
          <w:sz w:val="20"/>
          <w:szCs w:val="20"/>
          <w:lang w:val="en-GB" w:eastAsia="en-GB"/>
        </w:rPr>
      </w:pPr>
      <w:r>
        <w:rPr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i/>
          <w:iCs/>
          <w:sz w:val="20"/>
          <w:szCs w:val="20"/>
          <w:lang w:val="en-GB" w:eastAsia="en-GB"/>
        </w:rPr>
        <w:t xml:space="preserve">For the simulation </w:t>
      </w:r>
      <w:r w:rsidR="00260F02">
        <w:rPr>
          <w:i/>
          <w:iCs/>
          <w:sz w:val="20"/>
          <w:szCs w:val="20"/>
          <w:lang w:val="en-GB" w:eastAsia="en-GB"/>
        </w:rPr>
        <w:t>parameters used</w:t>
      </w:r>
      <w:r>
        <w:rPr>
          <w:i/>
          <w:iCs/>
          <w:sz w:val="20"/>
          <w:szCs w:val="20"/>
          <w:lang w:val="en-GB" w:eastAsia="en-GB"/>
        </w:rPr>
        <w:t xml:space="preserve">, we </w:t>
      </w:r>
      <w:r w:rsidR="00260F02">
        <w:rPr>
          <w:i/>
          <w:iCs/>
          <w:sz w:val="20"/>
          <w:szCs w:val="20"/>
          <w:lang w:val="en-GB" w:eastAsia="en-GB"/>
        </w:rPr>
        <w:t xml:space="preserve">see </w:t>
      </w:r>
      <w:r>
        <w:rPr>
          <w:i/>
          <w:iCs/>
          <w:sz w:val="20"/>
          <w:szCs w:val="20"/>
          <w:lang w:val="en-GB" w:eastAsia="en-GB"/>
        </w:rPr>
        <w:t xml:space="preserve">throughput increase with </w:t>
      </w:r>
      <w:r w:rsidRPr="00203612">
        <w:rPr>
          <w:i/>
          <w:iCs/>
          <w:sz w:val="20"/>
          <w:szCs w:val="20"/>
          <w:lang w:val="en-GB" w:eastAsia="en-GB"/>
        </w:rPr>
        <w:t>MMSE-IRC with ICI compared to AWGN</w:t>
      </w:r>
      <w:r>
        <w:rPr>
          <w:i/>
          <w:iCs/>
          <w:sz w:val="20"/>
          <w:szCs w:val="20"/>
          <w:lang w:val="en-GB" w:eastAsia="en-GB"/>
        </w:rPr>
        <w:t xml:space="preserve">.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571E5FF1" w14:textId="45C58F37" w:rsidR="009F52D7" w:rsidRDefault="00203612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this contribution we present simulation results and views for C</w:t>
      </w:r>
      <w:r w:rsidR="009950BD">
        <w:rPr>
          <w:sz w:val="20"/>
          <w:szCs w:val="20"/>
        </w:rPr>
        <w:t>S</w:t>
      </w:r>
      <w:r>
        <w:rPr>
          <w:sz w:val="20"/>
          <w:szCs w:val="20"/>
        </w:rPr>
        <w:t>I reporting with MMSE-IRC in ICI. Our proposals are summarized below.</w:t>
      </w:r>
    </w:p>
    <w:p w14:paraId="31862179" w14:textId="77777777" w:rsidR="00203612" w:rsidRDefault="00203612" w:rsidP="00203612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Do not define PMI reporting requirements in ICI.</w:t>
      </w:r>
    </w:p>
    <w:p w14:paraId="01BEF50E" w14:textId="77777777" w:rsidR="00203612" w:rsidRPr="00FE2C64" w:rsidRDefault="00203612" w:rsidP="00203612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FE2C64">
        <w:rPr>
          <w:rFonts w:eastAsia="SimSun"/>
          <w:b/>
          <w:bCs/>
          <w:sz w:val="20"/>
          <w:szCs w:val="20"/>
          <w:lang w:val="en-GB" w:eastAsia="en-GB"/>
        </w:rPr>
        <w:t>Proposal #2: Define CQI reporting requirements in ICI with MMSE-IRC receiver for completeness.</w:t>
      </w:r>
    </w:p>
    <w:p w14:paraId="0FC8D52B" w14:textId="313EDA73" w:rsidR="00203612" w:rsidRDefault="00203612" w:rsidP="00203612">
      <w:pPr>
        <w:spacing w:after="120"/>
        <w:rPr>
          <w:i/>
          <w:iCs/>
          <w:sz w:val="20"/>
          <w:szCs w:val="20"/>
          <w:lang w:val="en-GB" w:eastAsia="en-GB"/>
        </w:rPr>
      </w:pPr>
      <w:r>
        <w:rPr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 w:rsidR="00260F02">
        <w:rPr>
          <w:i/>
          <w:iCs/>
          <w:sz w:val="20"/>
          <w:szCs w:val="20"/>
          <w:lang w:val="en-GB" w:eastAsia="en-GB"/>
        </w:rPr>
        <w:t>For the simulation parameters</w:t>
      </w:r>
      <w:r w:rsidR="00260F02">
        <w:rPr>
          <w:i/>
          <w:iCs/>
          <w:sz w:val="20"/>
          <w:szCs w:val="20"/>
          <w:lang w:val="en-GB" w:eastAsia="en-GB"/>
        </w:rPr>
        <w:t xml:space="preserve"> used</w:t>
      </w:r>
      <w:r>
        <w:rPr>
          <w:i/>
          <w:iCs/>
          <w:sz w:val="20"/>
          <w:szCs w:val="20"/>
          <w:lang w:val="en-GB" w:eastAsia="en-GB"/>
        </w:rPr>
        <w:t xml:space="preserve">, we don’t see large performance delta with different interference configs. </w:t>
      </w:r>
    </w:p>
    <w:p w14:paraId="26A68A12" w14:textId="77777777" w:rsidR="00203612" w:rsidRDefault="00203612" w:rsidP="00203612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#3: For CQI reporting requirements in ICI </w:t>
      </w:r>
      <w:r w:rsidRPr="00CC36C3">
        <w:rPr>
          <w:b/>
          <w:bCs/>
          <w:sz w:val="20"/>
          <w:szCs w:val="20"/>
          <w:lang w:val="en-GB" w:eastAsia="en-GB"/>
        </w:rPr>
        <w:t>configure NZP CSI-RS of target cell overlaps with NZP CSI-RS from interference and CSI-IM overlaps with PDSCH from interference.</w:t>
      </w:r>
    </w:p>
    <w:p w14:paraId="307C411A" w14:textId="48D39E4B" w:rsidR="0041653D" w:rsidRPr="00203612" w:rsidRDefault="00203612" w:rsidP="005B410D">
      <w:pPr>
        <w:spacing w:after="120"/>
        <w:rPr>
          <w:i/>
          <w:iCs/>
          <w:sz w:val="20"/>
          <w:szCs w:val="20"/>
          <w:lang w:val="en-GB" w:eastAsia="en-GB"/>
        </w:rPr>
      </w:pPr>
      <w:r>
        <w:rPr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 w:rsidR="00260F02">
        <w:rPr>
          <w:i/>
          <w:iCs/>
          <w:sz w:val="20"/>
          <w:szCs w:val="20"/>
          <w:lang w:val="en-GB" w:eastAsia="en-GB"/>
        </w:rPr>
        <w:t>For the simulation parameters</w:t>
      </w:r>
      <w:r w:rsidR="00260F02">
        <w:rPr>
          <w:i/>
          <w:iCs/>
          <w:sz w:val="20"/>
          <w:szCs w:val="20"/>
          <w:lang w:val="en-GB" w:eastAsia="en-GB"/>
        </w:rPr>
        <w:t xml:space="preserve"> used</w:t>
      </w:r>
      <w:r w:rsidR="00260F02">
        <w:rPr>
          <w:i/>
          <w:iCs/>
          <w:sz w:val="20"/>
          <w:szCs w:val="20"/>
          <w:lang w:val="en-GB" w:eastAsia="en-GB"/>
        </w:rPr>
        <w:t xml:space="preserve">, we see throughput increase with </w:t>
      </w:r>
      <w:r w:rsidR="00260F02" w:rsidRPr="00203612">
        <w:rPr>
          <w:i/>
          <w:iCs/>
          <w:sz w:val="20"/>
          <w:szCs w:val="20"/>
          <w:lang w:val="en-GB" w:eastAsia="en-GB"/>
        </w:rPr>
        <w:t>MMSE-IRC with ICI compared to AWGN</w:t>
      </w:r>
      <w:r w:rsidR="00260F02">
        <w:rPr>
          <w:i/>
          <w:iCs/>
          <w:sz w:val="20"/>
          <w:szCs w:val="20"/>
          <w:lang w:val="en-GB" w:eastAsia="en-GB"/>
        </w:rPr>
        <w:t>.</w:t>
      </w: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7796A25" w14:textId="796C8C11" w:rsidR="00924CB2" w:rsidRDefault="00A15CDE" w:rsidP="00061561">
      <w:pPr>
        <w:pStyle w:val="ListParagraph"/>
        <w:numPr>
          <w:ilvl w:val="0"/>
          <w:numId w:val="2"/>
        </w:numPr>
        <w:spacing w:after="120"/>
        <w:ind w:firstLineChars="0"/>
        <w:jc w:val="both"/>
      </w:pPr>
      <w:r w:rsidRPr="0041653D">
        <w:rPr>
          <w:rFonts w:ascii="Times New Roman" w:hAnsi="Times New Roman" w:cs="Times New Roman"/>
          <w:sz w:val="20"/>
          <w:szCs w:val="20"/>
        </w:rPr>
        <w:t>R4-2108665</w:t>
      </w:r>
      <w:r w:rsidR="009F52D7" w:rsidRPr="0041653D">
        <w:rPr>
          <w:rFonts w:ascii="Times New Roman" w:hAnsi="Times New Roman" w:cs="Times New Roman"/>
          <w:sz w:val="20"/>
          <w:szCs w:val="20"/>
        </w:rPr>
        <w:t>, “</w:t>
      </w:r>
      <w:r w:rsidRPr="0041653D">
        <w:rPr>
          <w:rFonts w:ascii="Times New Roman" w:hAnsi="Times New Roman" w:cs="Times New Roman"/>
          <w:sz w:val="20"/>
          <w:szCs w:val="20"/>
        </w:rPr>
        <w:t>WF on CQI reporting requirements for inter-cell interference MMSE-IRC</w:t>
      </w:r>
      <w:r w:rsidR="009F52D7" w:rsidRPr="0041653D">
        <w:rPr>
          <w:rFonts w:ascii="Times New Roman" w:hAnsi="Times New Roman" w:cs="Times New Roman"/>
          <w:sz w:val="20"/>
          <w:szCs w:val="20"/>
        </w:rPr>
        <w:t xml:space="preserve">”, </w:t>
      </w:r>
      <w:r w:rsidRPr="0041653D">
        <w:rPr>
          <w:rFonts w:ascii="Times New Roman" w:hAnsi="Times New Roman" w:cs="Times New Roman"/>
          <w:sz w:val="20"/>
          <w:szCs w:val="20"/>
        </w:rPr>
        <w:t>Ericsson</w:t>
      </w:r>
      <w:r w:rsidR="009F52D7" w:rsidRPr="0041653D">
        <w:rPr>
          <w:rFonts w:ascii="Times New Roman" w:hAnsi="Times New Roman" w:cs="Times New Roman"/>
          <w:sz w:val="20"/>
          <w:szCs w:val="20"/>
        </w:rPr>
        <w:t xml:space="preserve">.  </w:t>
      </w:r>
    </w:p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E6868"/>
    <w:multiLevelType w:val="hybridMultilevel"/>
    <w:tmpl w:val="72DCC606"/>
    <w:lvl w:ilvl="0" w:tplc="5A54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CAEC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E6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CC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EB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942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04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A68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B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CD83970"/>
    <w:multiLevelType w:val="hybridMultilevel"/>
    <w:tmpl w:val="60145F58"/>
    <w:lvl w:ilvl="0" w:tplc="49DAB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CEFB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22A7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28F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EA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0A3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4D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C8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AEF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8748E7"/>
    <w:multiLevelType w:val="hybridMultilevel"/>
    <w:tmpl w:val="0D12D1B0"/>
    <w:lvl w:ilvl="0" w:tplc="0A0E3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ECE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AB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5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C4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6C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5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0E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00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9071DF9"/>
    <w:multiLevelType w:val="hybridMultilevel"/>
    <w:tmpl w:val="2228C81C"/>
    <w:lvl w:ilvl="0" w:tplc="548E5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3D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508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08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C8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F43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0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28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BCE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461006"/>
    <w:multiLevelType w:val="hybridMultilevel"/>
    <w:tmpl w:val="C3F660EE"/>
    <w:lvl w:ilvl="0" w:tplc="0DAAA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852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AE1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F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CD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A4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EE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B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F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A62621"/>
    <w:multiLevelType w:val="hybridMultilevel"/>
    <w:tmpl w:val="020A953E"/>
    <w:lvl w:ilvl="0" w:tplc="DE589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C74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C9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2DE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A1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01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C0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A1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741278"/>
    <w:multiLevelType w:val="hybridMultilevel"/>
    <w:tmpl w:val="49DA8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B2FB3"/>
    <w:multiLevelType w:val="multilevel"/>
    <w:tmpl w:val="20F6F464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8417A49"/>
    <w:multiLevelType w:val="hybridMultilevel"/>
    <w:tmpl w:val="3F0C1882"/>
    <w:lvl w:ilvl="0" w:tplc="AD3A2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886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4A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E0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2C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61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D6C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0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2E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B34D2"/>
    <w:rsid w:val="00121828"/>
    <w:rsid w:val="001375F2"/>
    <w:rsid w:val="00177147"/>
    <w:rsid w:val="001B5D0A"/>
    <w:rsid w:val="001C663E"/>
    <w:rsid w:val="00203612"/>
    <w:rsid w:val="00260F02"/>
    <w:rsid w:val="002870EA"/>
    <w:rsid w:val="002E06AF"/>
    <w:rsid w:val="002F4FA3"/>
    <w:rsid w:val="0041653D"/>
    <w:rsid w:val="004D1584"/>
    <w:rsid w:val="0057184D"/>
    <w:rsid w:val="005B410D"/>
    <w:rsid w:val="005D1B1F"/>
    <w:rsid w:val="00635616"/>
    <w:rsid w:val="007A3BE1"/>
    <w:rsid w:val="007C626C"/>
    <w:rsid w:val="007E35BA"/>
    <w:rsid w:val="0083019D"/>
    <w:rsid w:val="00924CB2"/>
    <w:rsid w:val="00942DEC"/>
    <w:rsid w:val="00951300"/>
    <w:rsid w:val="009950BD"/>
    <w:rsid w:val="009B55FD"/>
    <w:rsid w:val="009D596C"/>
    <w:rsid w:val="009F52D7"/>
    <w:rsid w:val="00A15CDE"/>
    <w:rsid w:val="00A211CC"/>
    <w:rsid w:val="00A408C0"/>
    <w:rsid w:val="00B8567C"/>
    <w:rsid w:val="00C703A9"/>
    <w:rsid w:val="00C908FC"/>
    <w:rsid w:val="00CC36C3"/>
    <w:rsid w:val="00CD0F63"/>
    <w:rsid w:val="00D366B9"/>
    <w:rsid w:val="00DB09FC"/>
    <w:rsid w:val="00DB6943"/>
    <w:rsid w:val="00DF1ED2"/>
    <w:rsid w:val="00E5586A"/>
    <w:rsid w:val="00E9138B"/>
    <w:rsid w:val="00EC62A3"/>
    <w:rsid w:val="00F441E8"/>
    <w:rsid w:val="00FE2C64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rsid w:val="00A40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E2C6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9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37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3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9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3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2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4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5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0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6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0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1110</Words>
  <Characters>6007</Characters>
  <Application>Microsoft Office Word</Application>
  <DocSecurity>0</DocSecurity>
  <Lines>750</Lines>
  <Paragraphs>374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4</cp:revision>
  <dcterms:created xsi:type="dcterms:W3CDTF">2021-08-06T17:33:00Z</dcterms:created>
  <dcterms:modified xsi:type="dcterms:W3CDTF">2021-08-06T17:34:00Z</dcterms:modified>
</cp:coreProperties>
</file>